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sz w:val="20"/>
          <w:szCs w:val="20"/>
          <w:bdr w:val="single" w:sz="4" w:space="0" w:color="auto" w:frame="1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  <w:bdr w:val="single" w:sz="4" w:space="0" w:color="auto" w:frame="1"/>
        </w:rPr>
        <w:t>附件四</w:t>
      </w:r>
      <w:r>
        <w:rPr>
          <w:rFonts w:ascii="標楷體" w:eastAsia="標楷體" w:hAnsi="標楷體" w:hint="eastAsia"/>
          <w:color w:val="000000"/>
          <w:sz w:val="20"/>
          <w:szCs w:val="20"/>
        </w:rPr>
        <w:t>觀課紀錄表</w:t>
      </w:r>
    </w:p>
    <w:p w:rsidR="0070111C" w:rsidRDefault="0070111C" w:rsidP="0070111C">
      <w:pPr>
        <w:spacing w:before="100" w:beforeAutospacing="1" w:after="100" w:afterAutospacing="1"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屏東縣唐榮國小</w:t>
      </w:r>
      <w:r w:rsidR="00066061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0B20AD">
        <w:rPr>
          <w:rFonts w:ascii="標楷體" w:eastAsia="標楷體" w:hAnsi="標楷體" w:hint="eastAsia"/>
          <w:b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學年度辦理</w:t>
      </w:r>
      <w:r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 w:frame="1"/>
        </w:rPr>
        <w:t>觀課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紀錄表</w:t>
      </w:r>
    </w:p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公開授課教師姓名：                 班級：               授課科目：</w:t>
      </w:r>
    </w:p>
    <w:p w:rsidR="0070111C" w:rsidRDefault="0070111C" w:rsidP="0070111C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公開授課日期：    年     月     日    第     節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70111C" w:rsidTr="0070111C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 察 面 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    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度有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度有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  <w:hideMark/>
          </w:tcPr>
          <w:p w:rsidR="0070111C" w:rsidRDefault="0070111C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</w:t>
            </w:r>
            <w:r>
              <w:rPr>
                <w:rFonts w:eastAsia="標楷體" w:hAnsi="標楷體" w:cs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效</w:t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</w:t>
            </w:r>
          </w:p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 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 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 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auto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 學 策 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 室 佈 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single" w:sz="12" w:space="0" w:color="000000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auto" w:fill="FFFFFF"/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 級 經 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single" w:sz="18" w:space="0" w:color="000000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7513" w:type="dxa"/>
            <w:vMerge/>
            <w:tcBorders>
              <w:top w:val="single" w:sz="18" w:space="0" w:color="000000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widowControl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0111C" w:rsidTr="0070111C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  <w:hideMark/>
          </w:tcPr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70111C" w:rsidRDefault="007011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0111C" w:rsidRDefault="007011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70111C" w:rsidRDefault="0070111C" w:rsidP="0070111C">
      <w:pPr>
        <w:rPr>
          <w:rFonts w:ascii="標楷體" w:eastAsia="標楷體" w:hAnsi="標楷體" w:cs="標楷體"/>
          <w:color w:val="000000"/>
          <w:kern w:val="0"/>
          <w:lang w:val="zh-TW"/>
        </w:rPr>
      </w:pPr>
    </w:p>
    <w:p w:rsidR="0070111C" w:rsidRDefault="0070111C" w:rsidP="0070111C">
      <w:pPr>
        <w:rPr>
          <w:rFonts w:ascii="標楷體" w:eastAsia="標楷體" w:hAnsi="標楷體"/>
          <w:color w:val="000000"/>
          <w:kern w:val="0"/>
          <w:lang w:val="zh-TW"/>
        </w:rPr>
      </w:pPr>
      <w:r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   公開授課教師簽章：                      </w:t>
      </w:r>
      <w:r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70111C" w:rsidRDefault="0070111C" w:rsidP="0070111C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承辦人                     主任                     校長</w:t>
      </w:r>
    </w:p>
    <w:p w:rsidR="00855B0F" w:rsidRDefault="00855B0F"/>
    <w:sectPr w:rsidR="00855B0F" w:rsidSect="007011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F8" w:rsidRDefault="00503FF8" w:rsidP="00066061">
      <w:r>
        <w:separator/>
      </w:r>
    </w:p>
  </w:endnote>
  <w:endnote w:type="continuationSeparator" w:id="0">
    <w:p w:rsidR="00503FF8" w:rsidRDefault="00503FF8" w:rsidP="0006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F8" w:rsidRDefault="00503FF8" w:rsidP="00066061">
      <w:r>
        <w:separator/>
      </w:r>
    </w:p>
  </w:footnote>
  <w:footnote w:type="continuationSeparator" w:id="0">
    <w:p w:rsidR="00503FF8" w:rsidRDefault="00503FF8" w:rsidP="0006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1C"/>
    <w:rsid w:val="00066061"/>
    <w:rsid w:val="000B20AD"/>
    <w:rsid w:val="001D6280"/>
    <w:rsid w:val="002109DB"/>
    <w:rsid w:val="00503FF8"/>
    <w:rsid w:val="0070111C"/>
    <w:rsid w:val="0079044B"/>
    <w:rsid w:val="00855B0F"/>
    <w:rsid w:val="008B7F4C"/>
    <w:rsid w:val="00C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40F59E-0C8C-4A19-B0AD-996FE6EB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1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60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6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606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2021-02-23T09:31:00Z</dcterms:created>
  <dcterms:modified xsi:type="dcterms:W3CDTF">2024-09-10T07:04:00Z</dcterms:modified>
</cp:coreProperties>
</file>